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4A08" w:rsidRDefault="00DE4A08" w:rsidP="00DE4A08">
      <w:pPr>
        <w:spacing w:after="0" w:line="480" w:lineRule="auto"/>
        <w:jc w:val="center"/>
        <w:rPr>
          <w:rFonts w:ascii="Times New Roman" w:hAnsi="Times New Roman" w:cs="Times New Roman"/>
          <w:sz w:val="24"/>
          <w:szCs w:val="24"/>
        </w:rPr>
      </w:pPr>
    </w:p>
    <w:p w:rsidR="00DE4A08" w:rsidRDefault="00DE4A08" w:rsidP="00DE4A08">
      <w:pPr>
        <w:spacing w:after="0" w:line="480" w:lineRule="auto"/>
        <w:jc w:val="center"/>
        <w:rPr>
          <w:rFonts w:ascii="Times New Roman" w:hAnsi="Times New Roman" w:cs="Times New Roman"/>
          <w:sz w:val="24"/>
          <w:szCs w:val="24"/>
        </w:rPr>
      </w:pPr>
    </w:p>
    <w:p w:rsidR="00DE4A08" w:rsidRDefault="00DE4A08" w:rsidP="00DE4A08">
      <w:pPr>
        <w:spacing w:after="0" w:line="480" w:lineRule="auto"/>
        <w:jc w:val="center"/>
        <w:rPr>
          <w:rFonts w:ascii="Times New Roman" w:hAnsi="Times New Roman" w:cs="Times New Roman"/>
          <w:sz w:val="24"/>
          <w:szCs w:val="24"/>
        </w:rPr>
      </w:pPr>
    </w:p>
    <w:p w:rsidR="00DE4A08" w:rsidRDefault="00DE4A08" w:rsidP="00DE4A08">
      <w:pPr>
        <w:spacing w:after="0" w:line="480" w:lineRule="auto"/>
        <w:jc w:val="center"/>
        <w:rPr>
          <w:rFonts w:ascii="Times New Roman" w:hAnsi="Times New Roman" w:cs="Times New Roman"/>
          <w:sz w:val="24"/>
          <w:szCs w:val="24"/>
        </w:rPr>
      </w:pPr>
    </w:p>
    <w:p w:rsidR="00DE4A08" w:rsidRDefault="00DE4A08" w:rsidP="00DE4A08">
      <w:pPr>
        <w:spacing w:after="0" w:line="480" w:lineRule="auto"/>
        <w:jc w:val="center"/>
        <w:rPr>
          <w:rFonts w:ascii="Times New Roman" w:hAnsi="Times New Roman" w:cs="Times New Roman"/>
          <w:sz w:val="24"/>
          <w:szCs w:val="24"/>
        </w:rPr>
      </w:pPr>
    </w:p>
    <w:p w:rsidR="00DE4A08" w:rsidRDefault="00DE4A08" w:rsidP="00DE4A08">
      <w:pPr>
        <w:spacing w:after="0" w:line="480" w:lineRule="auto"/>
        <w:jc w:val="center"/>
        <w:rPr>
          <w:rFonts w:ascii="Times New Roman" w:hAnsi="Times New Roman" w:cs="Times New Roman"/>
          <w:sz w:val="24"/>
          <w:szCs w:val="24"/>
        </w:rPr>
      </w:pPr>
    </w:p>
    <w:p w:rsidR="00DE4A08" w:rsidRDefault="00DE4A08" w:rsidP="00DE4A08">
      <w:pPr>
        <w:spacing w:after="0" w:line="480" w:lineRule="auto"/>
        <w:jc w:val="center"/>
        <w:rPr>
          <w:rFonts w:ascii="Times New Roman" w:hAnsi="Times New Roman" w:cs="Times New Roman"/>
          <w:sz w:val="24"/>
          <w:szCs w:val="24"/>
        </w:rPr>
      </w:pPr>
    </w:p>
    <w:p w:rsidR="00DE4A08" w:rsidRDefault="00DE4A08" w:rsidP="00DE4A08">
      <w:pPr>
        <w:spacing w:after="0" w:line="480" w:lineRule="auto"/>
        <w:jc w:val="center"/>
        <w:rPr>
          <w:rFonts w:ascii="Times New Roman" w:hAnsi="Times New Roman" w:cs="Times New Roman"/>
          <w:sz w:val="24"/>
          <w:szCs w:val="24"/>
        </w:rPr>
      </w:pPr>
    </w:p>
    <w:p w:rsidR="00DE4A08" w:rsidRDefault="00DE4A08" w:rsidP="00DE4A08">
      <w:pPr>
        <w:spacing w:after="0" w:line="480" w:lineRule="auto"/>
        <w:jc w:val="center"/>
        <w:rPr>
          <w:rFonts w:ascii="Times New Roman" w:hAnsi="Times New Roman" w:cs="Times New Roman"/>
          <w:sz w:val="24"/>
          <w:szCs w:val="24"/>
        </w:rPr>
      </w:pPr>
    </w:p>
    <w:p w:rsidR="006644FA" w:rsidRDefault="006644FA" w:rsidP="00DE4A08">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Summary</w:t>
      </w:r>
    </w:p>
    <w:p w:rsidR="006644FA" w:rsidRDefault="006644FA" w:rsidP="00DE4A08">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6644FA" w:rsidRDefault="006644FA" w:rsidP="00DE4A08">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University Affiliation</w:t>
      </w:r>
    </w:p>
    <w:p w:rsidR="006644FA" w:rsidRDefault="006644FA" w:rsidP="00DE4A08">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Date</w:t>
      </w:r>
    </w:p>
    <w:p w:rsidR="006644FA" w:rsidRDefault="006644FA" w:rsidP="00DE4A08">
      <w:pPr>
        <w:jc w:val="center"/>
        <w:rPr>
          <w:rFonts w:ascii="Times New Roman" w:hAnsi="Times New Roman" w:cs="Times New Roman"/>
          <w:sz w:val="24"/>
          <w:szCs w:val="24"/>
        </w:rPr>
      </w:pPr>
      <w:r>
        <w:rPr>
          <w:rFonts w:ascii="Times New Roman" w:hAnsi="Times New Roman" w:cs="Times New Roman"/>
          <w:sz w:val="24"/>
          <w:szCs w:val="24"/>
        </w:rPr>
        <w:br w:type="page"/>
      </w:r>
    </w:p>
    <w:p w:rsidR="00C856C9" w:rsidRPr="0013445C" w:rsidRDefault="00C856C9" w:rsidP="00C70948">
      <w:pPr>
        <w:spacing w:after="0" w:line="480" w:lineRule="auto"/>
        <w:jc w:val="center"/>
        <w:rPr>
          <w:rFonts w:ascii="Times New Roman" w:hAnsi="Times New Roman" w:cs="Times New Roman"/>
          <w:b/>
          <w:sz w:val="24"/>
          <w:szCs w:val="24"/>
        </w:rPr>
      </w:pPr>
      <w:r w:rsidRPr="0013445C">
        <w:rPr>
          <w:rFonts w:ascii="Times New Roman" w:hAnsi="Times New Roman" w:cs="Times New Roman"/>
          <w:b/>
          <w:sz w:val="24"/>
          <w:szCs w:val="24"/>
        </w:rPr>
        <w:lastRenderedPageBreak/>
        <w:t>"</w:t>
      </w:r>
      <w:r w:rsidRPr="0013445C">
        <w:rPr>
          <w:rFonts w:ascii="Times New Roman" w:hAnsi="Times New Roman" w:cs="Times New Roman"/>
          <w:b/>
          <w:i/>
          <w:sz w:val="24"/>
          <w:szCs w:val="24"/>
        </w:rPr>
        <w:t>Youth victimization: Prevalence and implication</w:t>
      </w:r>
      <w:r w:rsidRPr="0013445C">
        <w:rPr>
          <w:rFonts w:ascii="Times New Roman" w:hAnsi="Times New Roman" w:cs="Times New Roman"/>
          <w:b/>
          <w:sz w:val="24"/>
          <w:szCs w:val="24"/>
        </w:rPr>
        <w:t>."</w:t>
      </w:r>
      <w:r w:rsidR="004545EA">
        <w:rPr>
          <w:rFonts w:ascii="Times New Roman" w:hAnsi="Times New Roman" w:cs="Times New Roman"/>
          <w:b/>
          <w:sz w:val="24"/>
          <w:szCs w:val="24"/>
        </w:rPr>
        <w:t xml:space="preserve"> </w:t>
      </w:r>
      <w:bookmarkStart w:id="0" w:name="_GoBack"/>
      <w:bookmarkEnd w:id="0"/>
    </w:p>
    <w:p w:rsidR="00C856C9" w:rsidRPr="00C856C9" w:rsidRDefault="00C856C9" w:rsidP="00C856C9">
      <w:pPr>
        <w:spacing w:after="0" w:line="480" w:lineRule="auto"/>
        <w:ind w:firstLine="720"/>
        <w:rPr>
          <w:rFonts w:ascii="Times New Roman" w:hAnsi="Times New Roman" w:cs="Times New Roman"/>
          <w:sz w:val="24"/>
          <w:szCs w:val="24"/>
        </w:rPr>
      </w:pPr>
      <w:r w:rsidRPr="00C856C9">
        <w:rPr>
          <w:rFonts w:ascii="Times New Roman" w:hAnsi="Times New Roman" w:cs="Times New Roman"/>
          <w:sz w:val="24"/>
          <w:szCs w:val="24"/>
        </w:rPr>
        <w:t xml:space="preserve">The report includes national survey findings that aimed to examine the prevalence of physical assault, sexual assault, violent experiences, physical punishment, and their effects on mental health, delinquent behavior, and substance use among young youths. The survey indicated that most victims were between 12 and 17 years old (Kilpatrick, 2003). Some ethnic groups experience more victimization; for example, Black and Native America experience higher cases than Whites and Asians. According to the report, most of the perpetrators are people well known to the victims. More than 80% of sexual assaults are never reported, while more than 60% of physical assaults were not reported (Kilpatrick, 2003). The report proved there is a positive relationship between assault, mental health, and substance use. Adolescents that experienced sexual assault were affected more than five times the negative outcomes among other assaults. Girls were at higher risk of experiencing post-traumatic stress disorder compared to boys of the same age. The effects of adolescents could be monitored whereby they can be advised to seek help when they experience assault and report criminal behavior. The report also suggested that collaboration between law enforcers, the juvenile service system, and victim service will improve the rate of underreported violence cases among adolescents and children.  </w:t>
      </w:r>
    </w:p>
    <w:p w:rsidR="00C856C9" w:rsidRPr="00C856C9" w:rsidRDefault="00C856C9" w:rsidP="00C856C9">
      <w:pPr>
        <w:spacing w:after="0" w:line="480" w:lineRule="auto"/>
        <w:rPr>
          <w:rFonts w:ascii="Times New Roman" w:hAnsi="Times New Roman" w:cs="Times New Roman"/>
          <w:sz w:val="24"/>
          <w:szCs w:val="24"/>
        </w:rPr>
      </w:pPr>
      <w:r w:rsidRPr="00C856C9">
        <w:rPr>
          <w:rFonts w:ascii="Times New Roman" w:hAnsi="Times New Roman" w:cs="Times New Roman"/>
          <w:sz w:val="24"/>
          <w:szCs w:val="24"/>
        </w:rPr>
        <w:t>Strengths</w:t>
      </w:r>
    </w:p>
    <w:p w:rsidR="00C856C9" w:rsidRPr="00C856C9" w:rsidRDefault="00C856C9" w:rsidP="00C856C9">
      <w:pPr>
        <w:spacing w:after="0" w:line="480" w:lineRule="auto"/>
        <w:ind w:firstLine="720"/>
        <w:rPr>
          <w:rFonts w:ascii="Times New Roman" w:hAnsi="Times New Roman" w:cs="Times New Roman"/>
          <w:sz w:val="24"/>
          <w:szCs w:val="24"/>
        </w:rPr>
      </w:pPr>
      <w:r w:rsidRPr="00C856C9">
        <w:rPr>
          <w:rFonts w:ascii="Times New Roman" w:hAnsi="Times New Roman" w:cs="Times New Roman"/>
          <w:sz w:val="24"/>
          <w:szCs w:val="24"/>
        </w:rPr>
        <w:t xml:space="preserve">The strength of this report is that the research is extensive and covers different assault effects on various age brackets. Children are affected differently due to age; some understand more while others do not; hence adolescent and younger children cannot have similar effects in case of assault. The report also covers various risk factors accompanied by preventive measures. For example, the responsibilities that have to prevent such assaults from happening to their children. The report also elaborates each factor and cause, which gives clear information on what </w:t>
      </w:r>
      <w:r w:rsidRPr="00C856C9">
        <w:rPr>
          <w:rFonts w:ascii="Times New Roman" w:hAnsi="Times New Roman" w:cs="Times New Roman"/>
          <w:sz w:val="24"/>
          <w:szCs w:val="24"/>
        </w:rPr>
        <w:lastRenderedPageBreak/>
        <w:t xml:space="preserve">to look for when dealing with assault cases or a child who has experienced such traumatic events. It is very informative and helps the reader to understand some of the causes of mental health issues and how a person might help children suffering. I would recommend the report for a person interested in understanding the cause of mental health issues and substance abuse among adolescents. The study findings can be used in future policymaking to help develop policies that would help address mental health issues among adolescents and the victimization they face associated with PTSD. </w:t>
      </w:r>
    </w:p>
    <w:p w:rsidR="00C856C9" w:rsidRPr="00C856C9" w:rsidRDefault="00C856C9" w:rsidP="00C856C9">
      <w:pPr>
        <w:spacing w:after="0" w:line="480" w:lineRule="auto"/>
        <w:rPr>
          <w:rFonts w:ascii="Times New Roman" w:hAnsi="Times New Roman" w:cs="Times New Roman"/>
          <w:sz w:val="24"/>
          <w:szCs w:val="24"/>
        </w:rPr>
      </w:pPr>
      <w:r w:rsidRPr="00C856C9">
        <w:rPr>
          <w:rFonts w:ascii="Times New Roman" w:hAnsi="Times New Roman" w:cs="Times New Roman"/>
          <w:sz w:val="24"/>
          <w:szCs w:val="24"/>
        </w:rPr>
        <w:t>Weaknesses of the report</w:t>
      </w:r>
    </w:p>
    <w:p w:rsidR="00C856C9" w:rsidRPr="00C856C9" w:rsidRDefault="00C856C9" w:rsidP="00C856C9">
      <w:pPr>
        <w:spacing w:after="0" w:line="480" w:lineRule="auto"/>
        <w:ind w:firstLine="720"/>
        <w:rPr>
          <w:rFonts w:ascii="Times New Roman" w:hAnsi="Times New Roman" w:cs="Times New Roman"/>
          <w:sz w:val="24"/>
          <w:szCs w:val="24"/>
        </w:rPr>
      </w:pPr>
      <w:r w:rsidRPr="00C856C9">
        <w:rPr>
          <w:rFonts w:ascii="Times New Roman" w:hAnsi="Times New Roman" w:cs="Times New Roman"/>
          <w:sz w:val="24"/>
          <w:szCs w:val="24"/>
        </w:rPr>
        <w:t xml:space="preserve">The report does not provide or establish a chronological sequence of substance use, victimization, delinquent behavior, and PTSD among adolescents. The sequence was not established in a longitudinal study where it would have helped predict the risk factors of delinquent behavior, Victimization, PTSD, and substance abuse. The report did not discuss subsequent circumstances that led to assaults; thus, the reader does not understand the main causes of assaults among adolescents. The report also did not discuss the factors contributing to less reporting of violence cases among the youth. The interventions to encourage reporting of such cases of violence the causes of underreporting must be established. Lastly, the data collected was sampled from a group of adolescents that had a telephone at their homes and ignored the most vulnerable groups, such as juvenile correctional centers and the homeless. </w:t>
      </w:r>
    </w:p>
    <w:p w:rsidR="00C856C9" w:rsidRDefault="00C856C9" w:rsidP="00C856C9">
      <w:pPr>
        <w:spacing w:after="0" w:line="480" w:lineRule="auto"/>
        <w:ind w:firstLine="720"/>
        <w:rPr>
          <w:rFonts w:ascii="Times New Roman" w:hAnsi="Times New Roman" w:cs="Times New Roman"/>
          <w:sz w:val="24"/>
          <w:szCs w:val="24"/>
        </w:rPr>
      </w:pPr>
      <w:r w:rsidRPr="00C856C9">
        <w:rPr>
          <w:rFonts w:ascii="Times New Roman" w:hAnsi="Times New Roman" w:cs="Times New Roman"/>
          <w:sz w:val="24"/>
          <w:szCs w:val="24"/>
        </w:rPr>
        <w:t xml:space="preserve">I agree with the report's findings because they are consistent with those of the previous research, which makes them relevant. It is correct to conclude that PTSD is associated with traumatic events and includes sexual assault, violent behavior, and serious injuries. The report links sexual assault to PTSD and substance abuse which is supported by other reports. According to Gong et al. (2019), substance use and PTSD are recurrent among sexual assault victims. In </w:t>
      </w:r>
      <w:r w:rsidRPr="00C856C9">
        <w:rPr>
          <w:rFonts w:ascii="Times New Roman" w:hAnsi="Times New Roman" w:cs="Times New Roman"/>
          <w:sz w:val="24"/>
          <w:szCs w:val="24"/>
        </w:rPr>
        <w:lastRenderedPageBreak/>
        <w:t xml:space="preserve">most cases, victims feel sad and hopeless, and they think people do not care about their feelings which prevents them from seeking help from relevant institutions. </w:t>
      </w:r>
    </w:p>
    <w:p w:rsidR="00C856C9" w:rsidRDefault="00C856C9" w:rsidP="00C856C9">
      <w:pPr>
        <w:spacing w:after="0" w:line="480" w:lineRule="auto"/>
        <w:rPr>
          <w:rFonts w:ascii="Times New Roman" w:hAnsi="Times New Roman" w:cs="Times New Roman"/>
          <w:sz w:val="24"/>
          <w:szCs w:val="24"/>
        </w:rPr>
      </w:pPr>
      <w:r>
        <w:rPr>
          <w:rFonts w:ascii="Times New Roman" w:hAnsi="Times New Roman" w:cs="Times New Roman"/>
          <w:sz w:val="24"/>
          <w:szCs w:val="24"/>
        </w:rPr>
        <w:br w:type="page"/>
      </w:r>
    </w:p>
    <w:p w:rsidR="0084414C" w:rsidRPr="006F178D" w:rsidRDefault="00311B65" w:rsidP="006F178D">
      <w:pPr>
        <w:spacing w:after="0" w:line="480" w:lineRule="auto"/>
        <w:jc w:val="center"/>
        <w:rPr>
          <w:rFonts w:ascii="Times New Roman" w:hAnsi="Times New Roman" w:cs="Times New Roman"/>
          <w:b/>
          <w:sz w:val="24"/>
          <w:szCs w:val="24"/>
        </w:rPr>
      </w:pPr>
      <w:r w:rsidRPr="006F178D">
        <w:rPr>
          <w:rFonts w:ascii="Times New Roman" w:hAnsi="Times New Roman" w:cs="Times New Roman"/>
          <w:b/>
          <w:sz w:val="24"/>
          <w:szCs w:val="24"/>
        </w:rPr>
        <w:lastRenderedPageBreak/>
        <w:t>References</w:t>
      </w:r>
    </w:p>
    <w:p w:rsidR="006F178D" w:rsidRPr="00C856C9" w:rsidRDefault="006F178D" w:rsidP="006F178D">
      <w:pPr>
        <w:spacing w:after="0" w:line="480" w:lineRule="auto"/>
        <w:ind w:left="720" w:hanging="720"/>
        <w:rPr>
          <w:rFonts w:ascii="Times New Roman" w:hAnsi="Times New Roman" w:cs="Times New Roman"/>
          <w:sz w:val="24"/>
          <w:szCs w:val="24"/>
        </w:rPr>
      </w:pPr>
      <w:r w:rsidRPr="00C856C9">
        <w:rPr>
          <w:rFonts w:ascii="Times New Roman" w:hAnsi="Times New Roman" w:cs="Times New Roman"/>
          <w:sz w:val="24"/>
          <w:szCs w:val="24"/>
        </w:rPr>
        <w:t xml:space="preserve">Gong, A. T., Kamboj, S. K., &amp; Curran, H. V. (2019). Post-traumatic stress disorder in victims of sexual assault with pre-assault substance consumption: A systematic review. Frontiers in Psychiatry, 10, 92. </w:t>
      </w:r>
      <w:hyperlink r:id="rId6" w:history="1">
        <w:r w:rsidRPr="00C856C9">
          <w:rPr>
            <w:rStyle w:val="Hyperlink"/>
            <w:rFonts w:ascii="Times New Roman" w:hAnsi="Times New Roman" w:cs="Times New Roman"/>
            <w:sz w:val="24"/>
            <w:szCs w:val="24"/>
          </w:rPr>
          <w:t>https://doi.org/10.3389/fpsyt.2019.00092</w:t>
        </w:r>
      </w:hyperlink>
    </w:p>
    <w:p w:rsidR="006F178D" w:rsidRPr="00C856C9" w:rsidRDefault="006F178D" w:rsidP="006F178D">
      <w:pPr>
        <w:spacing w:after="0" w:line="480" w:lineRule="auto"/>
        <w:ind w:left="720" w:hanging="720"/>
        <w:rPr>
          <w:rFonts w:ascii="Times New Roman" w:hAnsi="Times New Roman" w:cs="Times New Roman"/>
          <w:sz w:val="24"/>
          <w:szCs w:val="24"/>
        </w:rPr>
      </w:pPr>
      <w:r w:rsidRPr="00C856C9">
        <w:rPr>
          <w:rFonts w:ascii="Times New Roman" w:hAnsi="Times New Roman" w:cs="Times New Roman"/>
          <w:sz w:val="24"/>
          <w:szCs w:val="24"/>
        </w:rPr>
        <w:t>Kilpatrick, D. G., Saunders, B. E., &amp; Smith, D. W. (2003). Youth victimization: Prevalence and implications. Research in brief. Washington, DC: US Department of Justice, Office of Justice Programs. https://files.eric.ed.gov/fulltext/ED475892.pdf</w:t>
      </w:r>
    </w:p>
    <w:sectPr w:rsidR="006F178D" w:rsidRPr="00C856C9" w:rsidSect="00E76512">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0B71" w:rsidRDefault="001C0B71" w:rsidP="00E76512">
      <w:pPr>
        <w:spacing w:after="0" w:line="240" w:lineRule="auto"/>
      </w:pPr>
      <w:r>
        <w:separator/>
      </w:r>
    </w:p>
  </w:endnote>
  <w:endnote w:type="continuationSeparator" w:id="0">
    <w:p w:rsidR="001C0B71" w:rsidRDefault="001C0B71" w:rsidP="00E765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0B71" w:rsidRDefault="001C0B71" w:rsidP="00E76512">
      <w:pPr>
        <w:spacing w:after="0" w:line="240" w:lineRule="auto"/>
      </w:pPr>
      <w:r>
        <w:separator/>
      </w:r>
    </w:p>
  </w:footnote>
  <w:footnote w:type="continuationSeparator" w:id="0">
    <w:p w:rsidR="001C0B71" w:rsidRDefault="001C0B71" w:rsidP="00E765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512" w:rsidRPr="00E76512" w:rsidRDefault="00E76512" w:rsidP="00E76512">
    <w:pPr>
      <w:pStyle w:val="Header"/>
      <w:spacing w:line="480" w:lineRule="auto"/>
      <w:jc w:val="right"/>
      <w:rPr>
        <w:rFonts w:ascii="Times New Roman" w:hAnsi="Times New Roman" w:cs="Times New Roman"/>
        <w:sz w:val="24"/>
        <w:szCs w:val="24"/>
      </w:rPr>
    </w:pPr>
    <w:r w:rsidRPr="00E76512">
      <w:rPr>
        <w:rFonts w:ascii="Times New Roman" w:hAnsi="Times New Roman" w:cs="Times New Roman"/>
        <w:sz w:val="24"/>
        <w:szCs w:val="24"/>
      </w:rPr>
      <w:t xml:space="preserve">Summary </w:t>
    </w:r>
    <w:sdt>
      <w:sdtPr>
        <w:rPr>
          <w:rFonts w:ascii="Times New Roman" w:hAnsi="Times New Roman" w:cs="Times New Roman"/>
          <w:sz w:val="24"/>
          <w:szCs w:val="24"/>
        </w:rPr>
        <w:id w:val="-735006640"/>
        <w:docPartObj>
          <w:docPartGallery w:val="Page Numbers (Top of Page)"/>
          <w:docPartUnique/>
        </w:docPartObj>
      </w:sdtPr>
      <w:sdtEndPr>
        <w:rPr>
          <w:noProof/>
        </w:rPr>
      </w:sdtEndPr>
      <w:sdtContent>
        <w:r w:rsidRPr="00E76512">
          <w:rPr>
            <w:rFonts w:ascii="Times New Roman" w:hAnsi="Times New Roman" w:cs="Times New Roman"/>
            <w:sz w:val="24"/>
            <w:szCs w:val="24"/>
          </w:rPr>
          <w:fldChar w:fldCharType="begin"/>
        </w:r>
        <w:r w:rsidRPr="00E76512">
          <w:rPr>
            <w:rFonts w:ascii="Times New Roman" w:hAnsi="Times New Roman" w:cs="Times New Roman"/>
            <w:sz w:val="24"/>
            <w:szCs w:val="24"/>
          </w:rPr>
          <w:instrText xml:space="preserve"> PAGE   \* MERGEFORMAT </w:instrText>
        </w:r>
        <w:r w:rsidRPr="00E76512">
          <w:rPr>
            <w:rFonts w:ascii="Times New Roman" w:hAnsi="Times New Roman" w:cs="Times New Roman"/>
            <w:sz w:val="24"/>
            <w:szCs w:val="24"/>
          </w:rPr>
          <w:fldChar w:fldCharType="separate"/>
        </w:r>
        <w:r w:rsidR="004545EA">
          <w:rPr>
            <w:rFonts w:ascii="Times New Roman" w:hAnsi="Times New Roman" w:cs="Times New Roman"/>
            <w:noProof/>
            <w:sz w:val="24"/>
            <w:szCs w:val="24"/>
          </w:rPr>
          <w:t>5</w:t>
        </w:r>
        <w:r w:rsidRPr="00E76512">
          <w:rPr>
            <w:rFonts w:ascii="Times New Roman" w:hAnsi="Times New Roman" w:cs="Times New Roman"/>
            <w:noProof/>
            <w:sz w:val="24"/>
            <w:szCs w:val="24"/>
          </w:rPr>
          <w:fldChar w:fldCharType="end"/>
        </w:r>
      </w:sdtContent>
    </w:sdt>
  </w:p>
  <w:p w:rsidR="00E76512" w:rsidRDefault="00E7651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512" w:rsidRPr="00E76512" w:rsidRDefault="00E76512" w:rsidP="00E76512">
    <w:pPr>
      <w:pStyle w:val="Header"/>
      <w:spacing w:line="480" w:lineRule="auto"/>
      <w:rPr>
        <w:rFonts w:ascii="Times New Roman" w:hAnsi="Times New Roman" w:cs="Times New Roman"/>
        <w:sz w:val="24"/>
        <w:szCs w:val="24"/>
      </w:rPr>
    </w:pPr>
    <w:r w:rsidRPr="00E76512">
      <w:rPr>
        <w:rFonts w:ascii="Times New Roman" w:hAnsi="Times New Roman" w:cs="Times New Roman"/>
        <w:sz w:val="24"/>
        <w:szCs w:val="24"/>
      </w:rPr>
      <w:t xml:space="preserve">Running head: Summary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622"/>
    <w:rsid w:val="00031938"/>
    <w:rsid w:val="000B4F64"/>
    <w:rsid w:val="000C23A7"/>
    <w:rsid w:val="000D4A50"/>
    <w:rsid w:val="000F13DE"/>
    <w:rsid w:val="0013445C"/>
    <w:rsid w:val="001A19CC"/>
    <w:rsid w:val="001C0B71"/>
    <w:rsid w:val="00311B65"/>
    <w:rsid w:val="0032000F"/>
    <w:rsid w:val="003457EC"/>
    <w:rsid w:val="003527B0"/>
    <w:rsid w:val="0035342C"/>
    <w:rsid w:val="00360C5D"/>
    <w:rsid w:val="003932D4"/>
    <w:rsid w:val="004545EA"/>
    <w:rsid w:val="00475324"/>
    <w:rsid w:val="005277C0"/>
    <w:rsid w:val="00587F85"/>
    <w:rsid w:val="00590C35"/>
    <w:rsid w:val="00650F5E"/>
    <w:rsid w:val="006644FA"/>
    <w:rsid w:val="0068002B"/>
    <w:rsid w:val="006F178D"/>
    <w:rsid w:val="00703B70"/>
    <w:rsid w:val="00822F11"/>
    <w:rsid w:val="0084414C"/>
    <w:rsid w:val="008B5AFE"/>
    <w:rsid w:val="00907C8E"/>
    <w:rsid w:val="00932EC3"/>
    <w:rsid w:val="0096079B"/>
    <w:rsid w:val="00A86152"/>
    <w:rsid w:val="00A967B3"/>
    <w:rsid w:val="00AA3528"/>
    <w:rsid w:val="00AC6292"/>
    <w:rsid w:val="00BA17E3"/>
    <w:rsid w:val="00BE7546"/>
    <w:rsid w:val="00C2297A"/>
    <w:rsid w:val="00C471E3"/>
    <w:rsid w:val="00C70948"/>
    <w:rsid w:val="00C856C9"/>
    <w:rsid w:val="00D26258"/>
    <w:rsid w:val="00D51F60"/>
    <w:rsid w:val="00DE4A08"/>
    <w:rsid w:val="00DE7622"/>
    <w:rsid w:val="00E76512"/>
    <w:rsid w:val="00E9712B"/>
    <w:rsid w:val="00F24968"/>
    <w:rsid w:val="00F91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7D368C-37C9-4F49-99BB-0090D9DB3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856C9"/>
    <w:rPr>
      <w:color w:val="0563C1" w:themeColor="hyperlink"/>
      <w:u w:val="single"/>
    </w:rPr>
  </w:style>
  <w:style w:type="paragraph" w:styleId="Header">
    <w:name w:val="header"/>
    <w:basedOn w:val="Normal"/>
    <w:link w:val="HeaderChar"/>
    <w:uiPriority w:val="99"/>
    <w:unhideWhenUsed/>
    <w:rsid w:val="00E765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6512"/>
  </w:style>
  <w:style w:type="paragraph" w:styleId="Footer">
    <w:name w:val="footer"/>
    <w:basedOn w:val="Normal"/>
    <w:link w:val="FooterChar"/>
    <w:uiPriority w:val="99"/>
    <w:unhideWhenUsed/>
    <w:rsid w:val="00E765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65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3389/fpsyt.2019.00092"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5</Pages>
  <Words>715</Words>
  <Characters>4080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DESTOP</dc:creator>
  <cp:keywords/>
  <dc:description/>
  <cp:lastModifiedBy>DESTOP</cp:lastModifiedBy>
  <cp:revision>47</cp:revision>
  <dcterms:created xsi:type="dcterms:W3CDTF">2021-08-31T17:03:00Z</dcterms:created>
  <dcterms:modified xsi:type="dcterms:W3CDTF">2021-08-31T18:46:00Z</dcterms:modified>
</cp:coreProperties>
</file>